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woof-20260713.htm"/>
      <w:bookmarkStart w:id="1" w:name="kswoof202607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Petco Health and Wellness Company,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001-39878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81-1005932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10850 Via Frontera</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453-7845</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250" w:type="dxa"/>
        <w:jc w:val="left"/>
        <w:tblInd w:w="0" w:type="dxa"/>
        <w:tblLayout w:type="fixed"/>
        <w:tblCellMar>
          <w:top w:w="28" w:type="dxa"/>
          <w:left w:w="28" w:type="dxa"/>
          <w:bottom w:w="28" w:type="dxa"/>
          <w:right w:w="28" w:type="dxa"/>
        </w:tblCellMar>
      </w:tblPr>
      <w:tblGrid>
        <w:gridCol w:w="4186"/>
        <w:gridCol w:w="146"/>
        <w:gridCol w:w="946"/>
        <w:gridCol w:w="146"/>
        <w:gridCol w:w="3826"/>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18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WOOF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Heading2"/>
        <w:bidi w:val="0"/>
        <w:spacing w:before="0" w:after="120"/>
        <w:jc w:val="left"/>
        <w:rPr>
          <w:rFonts w:ascii="Times New Roman" w:hAnsi="Times New Roman"/>
          <w:b w:val="false"/>
          <w:color w:val="000000"/>
          <w:sz w:val="20"/>
        </w:rPr>
      </w:pPr>
      <w:r>
        <w:rPr>
          <w:rFonts w:ascii="Times New Roman" w:hAnsi="Times New Roman"/>
          <w:b w:val="false"/>
          <w:color w:val="000000"/>
          <w:sz w:val="20"/>
        </w:rPr>
        <w:t>On July 13, 2026, Holly May, Petco Health and Wellness Company, Inc.’s (the “Company”) Chief Human Resources Officer, notified Joel Anderson, the Company’s Chief Executive Officer, of her decision to resign from the Company for personal reasons. Ms. May is expected to remain in her current position to assist with the transition of her responsibilities through a date to be mutually agreed upon between Ms. May and the Company. The Company has initiated a comprehensive search for Ms. May’s successor.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5884" w:type="dxa"/>
        <w:jc w:val="left"/>
        <w:tblInd w:w="0" w:type="dxa"/>
        <w:tblLayout w:type="fixed"/>
        <w:tblCellMar>
          <w:top w:w="28" w:type="dxa"/>
          <w:left w:w="28" w:type="dxa"/>
          <w:bottom w:w="28" w:type="dxa"/>
          <w:right w:w="28" w:type="dxa"/>
        </w:tblCellMar>
      </w:tblPr>
      <w:tblGrid>
        <w:gridCol w:w="556"/>
        <w:gridCol w:w="1216"/>
        <w:gridCol w:w="451"/>
        <w:gridCol w:w="366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Petco Health and Wellness Company,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17,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66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Giovanni Insana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Giovanni Insana</w:t>
              <w:br/>
              <w:t>Title: Chief Legal Officer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465</Words>
  <Characters>2573</Characters>
  <CharactersWithSpaces>3034</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