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1551305" cy="8401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551305" cy="840105"/>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18"/>
          <w:szCs w:val="18"/>
          <w:color w:val="auto"/>
        </w:rPr>
        <w:t>January 11, 2021</w:t>
      </w:r>
    </w:p>
    <w:p>
      <w:pPr>
        <w:spacing w:after="0" w:line="22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12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Office of Trade &amp; Services</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Washington, DC 20549-3628</w:t>
      </w:r>
    </w:p>
    <w:p>
      <w:pPr>
        <w:spacing w:after="0" w:line="112" w:lineRule="exact"/>
        <w:rPr>
          <w:sz w:val="24"/>
          <w:szCs w:val="24"/>
          <w:color w:val="auto"/>
        </w:rPr>
      </w:pPr>
    </w:p>
    <w:p>
      <w:pPr>
        <w:ind w:left="4"/>
        <w:spacing w:after="0"/>
        <w:tabs>
          <w:tab w:leader="none" w:pos="884" w:val="left"/>
        </w:tabs>
        <w:rPr>
          <w:sz w:val="20"/>
          <w:szCs w:val="20"/>
          <w:color w:val="auto"/>
        </w:rPr>
      </w:pPr>
      <w:r>
        <w:rPr>
          <w:rFonts w:ascii="Times New Roman" w:cs="Times New Roman" w:eastAsia="Times New Roman" w:hAnsi="Times New Roman"/>
          <w:sz w:val="18"/>
          <w:szCs w:val="18"/>
          <w:color w:val="auto"/>
        </w:rPr>
        <w:t>Attention:</w:t>
        <w:tab/>
        <w:t>KeiraNakada</w:t>
      </w:r>
    </w:p>
    <w:p>
      <w:pPr>
        <w:spacing w:after="0" w:line="27" w:lineRule="exact"/>
        <w:rPr>
          <w:sz w:val="24"/>
          <w:szCs w:val="24"/>
          <w:color w:val="auto"/>
        </w:rPr>
      </w:pPr>
    </w:p>
    <w:p>
      <w:pPr>
        <w:ind w:left="884"/>
        <w:spacing w:after="0"/>
        <w:rPr>
          <w:sz w:val="20"/>
          <w:szCs w:val="20"/>
          <w:color w:val="auto"/>
        </w:rPr>
      </w:pPr>
      <w:r>
        <w:rPr>
          <w:rFonts w:ascii="Times New Roman" w:cs="Times New Roman" w:eastAsia="Times New Roman" w:hAnsi="Times New Roman"/>
          <w:sz w:val="18"/>
          <w:szCs w:val="18"/>
          <w:color w:val="auto"/>
        </w:rPr>
        <w:t>Doug Jones</w:t>
      </w:r>
    </w:p>
    <w:p>
      <w:pPr>
        <w:spacing w:after="0" w:line="9" w:lineRule="exact"/>
        <w:rPr>
          <w:sz w:val="24"/>
          <w:szCs w:val="24"/>
          <w:color w:val="auto"/>
        </w:rPr>
      </w:pPr>
    </w:p>
    <w:p>
      <w:pPr>
        <w:ind w:left="884"/>
        <w:spacing w:after="0"/>
        <w:rPr>
          <w:sz w:val="20"/>
          <w:szCs w:val="20"/>
          <w:color w:val="auto"/>
        </w:rPr>
      </w:pPr>
      <w:r>
        <w:rPr>
          <w:rFonts w:ascii="Times New Roman" w:cs="Times New Roman" w:eastAsia="Times New Roman" w:hAnsi="Times New Roman"/>
          <w:sz w:val="18"/>
          <w:szCs w:val="18"/>
          <w:color w:val="auto"/>
        </w:rPr>
        <w:t>Daniel Morris</w:t>
      </w:r>
    </w:p>
    <w:p>
      <w:pPr>
        <w:spacing w:after="0" w:line="9" w:lineRule="exact"/>
        <w:rPr>
          <w:sz w:val="24"/>
          <w:szCs w:val="24"/>
          <w:color w:val="auto"/>
        </w:rPr>
      </w:pPr>
    </w:p>
    <w:p>
      <w:pPr>
        <w:ind w:left="884"/>
        <w:spacing w:after="0"/>
        <w:rPr>
          <w:sz w:val="20"/>
          <w:szCs w:val="20"/>
          <w:color w:val="auto"/>
        </w:rPr>
      </w:pPr>
      <w:r>
        <w:rPr>
          <w:rFonts w:ascii="Times New Roman" w:cs="Times New Roman" w:eastAsia="Times New Roman" w:hAnsi="Times New Roman"/>
          <w:sz w:val="18"/>
          <w:szCs w:val="18"/>
          <w:color w:val="auto"/>
        </w:rPr>
        <w:t>Lilyanna Peyser</w:t>
      </w:r>
    </w:p>
    <w:p>
      <w:pPr>
        <w:spacing w:after="0" w:line="108" w:lineRule="exact"/>
        <w:rPr>
          <w:sz w:val="24"/>
          <w:szCs w:val="24"/>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7"/>
          <w:szCs w:val="17"/>
          <w:b w:val="1"/>
          <w:bCs w:val="1"/>
          <w:color w:val="auto"/>
        </w:rPr>
        <w:t>Petco Health and Wellness Company, Inc.</w:t>
      </w:r>
    </w:p>
    <w:p>
      <w:pPr>
        <w:spacing w:after="0" w:line="31"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Registration Statement on Form S-1 (File No. 333-251107)</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4"/>
          <w:szCs w:val="24"/>
          <w:color w:val="auto"/>
        </w:rPr>
      </w:pPr>
    </w:p>
    <w:p>
      <w:pPr>
        <w:ind w:left="4"/>
        <w:spacing w:after="0" w:line="259" w:lineRule="auto"/>
        <w:rPr>
          <w:sz w:val="20"/>
          <w:szCs w:val="20"/>
          <w:color w:val="auto"/>
        </w:rPr>
      </w:pPr>
      <w:r>
        <w:rPr>
          <w:rFonts w:ascii="Times New Roman" w:cs="Times New Roman" w:eastAsia="Times New Roman" w:hAnsi="Times New Roman"/>
          <w:sz w:val="18"/>
          <w:szCs w:val="18"/>
          <w:color w:val="auto"/>
        </w:rPr>
        <w:t>Pursuant to Rule 461 under the Securities Act of 1933, as amended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Petco Health and Wellness Company, Inc. , formerly known as PET Acquisition LLC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requests that the effective date of the above-referenced registration statement (the “</w:t>
      </w: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w:t>
      </w:r>
      <w:r>
        <w:rPr>
          <w:rFonts w:ascii="Times New Roman" w:cs="Times New Roman" w:eastAsia="Times New Roman" w:hAnsi="Times New Roman"/>
          <w:sz w:val="18"/>
          <w:szCs w:val="18"/>
          <w:color w:val="auto"/>
        </w:rPr>
        <w:t>”) be accelerated to January 13, 2021, at 4:00 p.m., Eastern Time, or as soon thereafter as practicable, unless we or our outside counsel,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Gibson, Dunn &amp; Crutcher LLP, request by telephone that such Registration Statement be declared effective at some other time. In making this acceleration request, the Company acknowledges that it is aware of its obligations under the Act.</w:t>
      </w:r>
    </w:p>
    <w:p>
      <w:pPr>
        <w:spacing w:after="0" w:line="183" w:lineRule="exact"/>
        <w:rPr>
          <w:sz w:val="24"/>
          <w:szCs w:val="24"/>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Once the Registration Statement is effective, please orally confirm the event with our counsel, Gibson, Dunn &amp; Crutcher LLP, by calling Andrew Fabens at (212) 351-4034.</w:t>
      </w:r>
    </w:p>
    <w:p>
      <w:pPr>
        <w:spacing w:after="0" w:line="189" w:lineRule="exact"/>
        <w:rPr>
          <w:sz w:val="24"/>
          <w:szCs w:val="24"/>
          <w:color w:val="auto"/>
        </w:rPr>
      </w:pPr>
    </w:p>
    <w:p>
      <w:pPr>
        <w:ind w:left="6624"/>
        <w:spacing w:after="0"/>
        <w:rPr>
          <w:sz w:val="20"/>
          <w:szCs w:val="20"/>
          <w:color w:val="auto"/>
        </w:rPr>
      </w:pPr>
      <w:r>
        <w:rPr>
          <w:rFonts w:ascii="Times New Roman" w:cs="Times New Roman" w:eastAsia="Times New Roman" w:hAnsi="Times New Roman"/>
          <w:sz w:val="18"/>
          <w:szCs w:val="18"/>
          <w:color w:val="auto"/>
        </w:rPr>
        <w:t>Sincerely,</w:t>
      </w:r>
    </w:p>
    <w:p>
      <w:pPr>
        <w:spacing w:after="0" w:line="221" w:lineRule="exact"/>
        <w:rPr>
          <w:sz w:val="24"/>
          <w:szCs w:val="24"/>
          <w:color w:val="auto"/>
        </w:rPr>
      </w:pPr>
    </w:p>
    <w:p>
      <w:pPr>
        <w:ind w:left="6624"/>
        <w:spacing w:after="0"/>
        <w:rPr>
          <w:sz w:val="20"/>
          <w:szCs w:val="20"/>
          <w:color w:val="auto"/>
        </w:rPr>
      </w:pPr>
      <w:r>
        <w:rPr>
          <w:rFonts w:ascii="Times New Roman" w:cs="Times New Roman" w:eastAsia="Times New Roman" w:hAnsi="Times New Roman"/>
          <w:sz w:val="18"/>
          <w:szCs w:val="18"/>
          <w:b w:val="1"/>
          <w:bCs w:val="1"/>
          <w:color w:val="auto"/>
        </w:rPr>
        <w:t>PETCO HEALTH AND</w:t>
      </w:r>
    </w:p>
    <w:p>
      <w:pPr>
        <w:spacing w:after="0" w:line="31" w:lineRule="exact"/>
        <w:rPr>
          <w:sz w:val="24"/>
          <w:szCs w:val="24"/>
          <w:color w:val="auto"/>
        </w:rPr>
      </w:pPr>
    </w:p>
    <w:p>
      <w:pPr>
        <w:ind w:left="6624"/>
        <w:spacing w:after="0"/>
        <w:rPr>
          <w:sz w:val="20"/>
          <w:szCs w:val="20"/>
          <w:color w:val="auto"/>
        </w:rPr>
      </w:pPr>
      <w:r>
        <w:rPr>
          <w:rFonts w:ascii="Times New Roman" w:cs="Times New Roman" w:eastAsia="Times New Roman" w:hAnsi="Times New Roman"/>
          <w:sz w:val="18"/>
          <w:szCs w:val="18"/>
          <w:b w:val="1"/>
          <w:bCs w:val="1"/>
          <w:color w:val="auto"/>
        </w:rPr>
        <w:t>WELLNESS COMPANY, INC.</w:t>
      </w:r>
    </w:p>
    <w:p>
      <w:pPr>
        <w:spacing w:after="0" w:line="220" w:lineRule="exact"/>
        <w:rPr>
          <w:sz w:val="24"/>
          <w:szCs w:val="24"/>
          <w:color w:val="auto"/>
        </w:rPr>
      </w:pPr>
    </w:p>
    <w:p>
      <w:pPr>
        <w:ind w:left="6624"/>
        <w:spacing w:after="0"/>
        <w:rPr>
          <w:sz w:val="20"/>
          <w:szCs w:val="20"/>
          <w:color w:val="auto"/>
        </w:rPr>
      </w:pPr>
      <w:r>
        <w:rPr>
          <w:rFonts w:ascii="Times New Roman" w:cs="Times New Roman" w:eastAsia="Times New Roman" w:hAnsi="Times New Roman"/>
          <w:sz w:val="18"/>
          <w:szCs w:val="18"/>
          <w:color w:val="auto"/>
        </w:rPr>
        <w:t>/s/ Ronald Coughlin, Jr.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4"/>
          <w:szCs w:val="24"/>
          <w:color w:val="auto"/>
        </w:rPr>
      </w:pPr>
    </w:p>
    <w:p>
      <w:pPr>
        <w:ind w:left="6624"/>
        <w:spacing w:after="0"/>
        <w:rPr>
          <w:sz w:val="20"/>
          <w:szCs w:val="20"/>
          <w:color w:val="auto"/>
        </w:rPr>
      </w:pPr>
      <w:r>
        <w:rPr>
          <w:rFonts w:ascii="Times New Roman" w:cs="Times New Roman" w:eastAsia="Times New Roman" w:hAnsi="Times New Roman"/>
          <w:sz w:val="18"/>
          <w:szCs w:val="18"/>
          <w:color w:val="auto"/>
        </w:rPr>
        <w:t>Ronald Coughlin, Jr.</w:t>
      </w:r>
    </w:p>
    <w:p>
      <w:pPr>
        <w:spacing w:after="0" w:line="27" w:lineRule="exact"/>
        <w:rPr>
          <w:sz w:val="24"/>
          <w:szCs w:val="24"/>
          <w:color w:val="auto"/>
        </w:rPr>
      </w:pPr>
    </w:p>
    <w:p>
      <w:pPr>
        <w:ind w:left="6624"/>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4" w:lineRule="exact"/>
        <w:rPr>
          <w:sz w:val="24"/>
          <w:szCs w:val="24"/>
          <w:color w:val="auto"/>
        </w:rPr>
      </w:pPr>
    </w:p>
    <w:p>
      <w:pPr>
        <w:ind w:left="424" w:hanging="424"/>
        <w:spacing w:after="0"/>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Andrew L. Fabens, Gibson, Dunn &amp; Crutcher LLP</w:t>
      </w:r>
    </w:p>
    <w:sectPr>
      <w:pgSz w:w="11900" w:h="16838" w:orient="portrait"/>
      <w:cols w:equalWidth="0" w:num="1">
        <w:col w:w="10644"/>
      </w:cols>
      <w:pgMar w:left="436" w:top="1440"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2021-02-11T23:12:28Z</dcterms:created>
  <dcterms:modified xsi:type="dcterms:W3CDTF">2021-02-11T23:12:28Z</dcterms:modified>
</cp:coreProperties>
</file>