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MOHAN RAJENDRA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PETCO HEALTH AND WELLNESS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 10850 VIA FRONTERA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Petco Health &amp; Wellness Company, Inc.</w:t>
              </w:r>
            </w:hyperlink>
            <w:r>
              <w:rPr/>
              <w:t xml:space="preserve"> [ </w:t>
            </w:r>
            <w:r>
              <w:rPr>
                <w:rFonts w:ascii="Times;serif" w:hAnsi="Times;serif"/>
                <w:color w:val="0000FF"/>
                <w:sz w:val="24"/>
                <w:shd w:fill="FFFFFF" w:val="clear"/>
              </w:rPr>
              <w:t>WOOF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w:t>
            </w:r>
            <w:r>
              <w:rPr/>
              <w:t xml:space="preserve"> </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60,662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583,689</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60,662 restricted stock units ("RSUs") granted under the Petco Health and Wellness Company, Inc. 2021 Equity Incentive Plan, as amended. Each RSU represents the right to receive one share of Class A common stock of the Issuer. The RSUs will vest on the earlier to occur of (i) the Issuer's next annual shareholder meeting or (ii) June 30,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Giovanni Insana,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 xml:space="preserve">                                                                 </w:t>
      </w:r>
      <w:r>
        <w:rPr/>
        <w:t>EXHIBIT 24.1</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constitutes and appoints each of Sabrina Simmons,</w:t>
      </w:r>
    </w:p>
    <w:p>
      <w:pPr>
        <w:pStyle w:val="PreformattedText"/>
        <w:bidi w:val="0"/>
        <w:spacing w:before="0" w:after="0"/>
        <w:jc w:val="left"/>
        <w:rPr/>
      </w:pPr>
      <w:r>
        <w:rPr/>
        <w:t>Giovanni Insana, Kristen Arn-O'Rourke and Lauren Stigall, and any of their</w:t>
      </w:r>
    </w:p>
    <w:p>
      <w:pPr>
        <w:pStyle w:val="PreformattedText"/>
        <w:bidi w:val="0"/>
        <w:spacing w:before="0" w:after="0"/>
        <w:jc w:val="left"/>
        <w:rPr/>
      </w:pPr>
      <w:r>
        <w:rPr/>
        <w:t>substitutes, signing singly, as the undersigned's true and lawful</w:t>
      </w:r>
    </w:p>
    <w:p>
      <w:pPr>
        <w:pStyle w:val="PreformattedText"/>
        <w:bidi w:val="0"/>
        <w:spacing w:before="0" w:after="0"/>
        <w:jc w:val="left"/>
        <w:rPr/>
      </w:pPr>
      <w:r>
        <w:rPr/>
        <w:t>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w:t>
      </w:r>
    </w:p>
    <w:p>
      <w:pPr>
        <w:pStyle w:val="PreformattedText"/>
        <w:bidi w:val="0"/>
        <w:spacing w:before="0" w:after="0"/>
        <w:jc w:val="left"/>
        <w:rPr/>
      </w:pPr>
      <w:r>
        <w:rPr/>
        <w:t>appropriate to obtain codes or passwords enabling the undersigned to make</w:t>
      </w:r>
    </w:p>
    <w:p>
      <w:pPr>
        <w:pStyle w:val="PreformattedText"/>
        <w:bidi w:val="0"/>
        <w:spacing w:before="0" w:after="0"/>
        <w:jc w:val="left"/>
        <w:rPr/>
      </w:pPr>
      <w:r>
        <w:rPr/>
        <w:t>electronic filings with the SEC via the Electronic Data Gathering and Retrieval</w:t>
      </w:r>
    </w:p>
    <w:p>
      <w:pPr>
        <w:pStyle w:val="PreformattedText"/>
        <w:bidi w:val="0"/>
        <w:spacing w:before="0" w:after="0"/>
        <w:jc w:val="left"/>
        <w:rPr/>
      </w:pPr>
      <w:r>
        <w:rPr/>
        <w:t>("EDGAR") system of reports required by the Securities Exchange Act of 1934,</w:t>
      </w:r>
    </w:p>
    <w:p>
      <w:pPr>
        <w:pStyle w:val="PreformattedText"/>
        <w:bidi w:val="0"/>
        <w:spacing w:before="0" w:after="0"/>
        <w:jc w:val="left"/>
        <w:rPr/>
      </w:pPr>
      <w:r>
        <w:rPr/>
        <w:t>as amended (the "Exchange Act"), the Securities Act of 1933, as amended</w:t>
      </w:r>
    </w:p>
    <w:p>
      <w:pPr>
        <w:pStyle w:val="PreformattedText"/>
        <w:bidi w:val="0"/>
        <w:spacing w:before="0" w:after="0"/>
        <w:jc w:val="left"/>
        <w:rPr/>
      </w:pPr>
      <w:r>
        <w:rPr/>
        <w:t>(the "Securities Act") or any rule or regulation of the SEC;</w:t>
      </w:r>
    </w:p>
    <w:p>
      <w:pPr>
        <w:pStyle w:val="PreformattedText"/>
        <w:bidi w:val="0"/>
        <w:spacing w:before="0" w:after="0"/>
        <w:jc w:val="left"/>
        <w:rPr/>
      </w:pPr>
      <w:r>
        <w:rPr/>
      </w:r>
    </w:p>
    <w:p>
      <w:pPr>
        <w:pStyle w:val="PreformattedText"/>
        <w:bidi w:val="0"/>
        <w:spacing w:before="0" w:after="0"/>
        <w:jc w:val="left"/>
        <w:rPr/>
      </w:pPr>
      <w:r>
        <w:rPr/>
        <w:t>2.  act as an account administrator for the undersigned's EDGAR account,</w:t>
      </w:r>
    </w:p>
    <w:p>
      <w:pPr>
        <w:pStyle w:val="PreformattedText"/>
        <w:bidi w:val="0"/>
        <w:spacing w:before="0" w:after="0"/>
        <w:jc w:val="left"/>
        <w:rPr/>
      </w:pPr>
      <w:r>
        <w:rPr/>
        <w:t>including: (i) appointing, removing and replacing account administrators,</w:t>
      </w:r>
    </w:p>
    <w:p>
      <w:pPr>
        <w:pStyle w:val="PreformattedText"/>
        <w:bidi w:val="0"/>
        <w:spacing w:before="0" w:after="0"/>
        <w:jc w:val="left"/>
        <w:rPr/>
      </w:pPr>
      <w:r>
        <w:rPr/>
        <w:t>technical administrators, account users, and delegated entities; (ii)</w:t>
      </w:r>
    </w:p>
    <w:p>
      <w:pPr>
        <w:pStyle w:val="PreformattedText"/>
        <w:bidi w:val="0"/>
        <w:spacing w:before="0" w:after="0"/>
        <w:jc w:val="left"/>
        <w:rPr/>
      </w:pPr>
      <w:r>
        <w:rPr/>
        <w:t>maintaining the security of Filer's EDGAR account, including modification</w:t>
      </w:r>
    </w:p>
    <w:p>
      <w:pPr>
        <w:pStyle w:val="PreformattedText"/>
        <w:bidi w:val="0"/>
        <w:spacing w:before="0" w:after="0"/>
        <w:jc w:val="left"/>
        <w:rPr/>
      </w:pPr>
      <w:r>
        <w:rPr/>
        <w:t>of access codes; (iii) maintaining, modifying and certifying the accuracy</w:t>
      </w:r>
    </w:p>
    <w:p>
      <w:pPr>
        <w:pStyle w:val="PreformattedText"/>
        <w:bidi w:val="0"/>
        <w:spacing w:before="0" w:after="0"/>
        <w:jc w:val="left"/>
        <w:rPr/>
      </w:pPr>
      <w:r>
        <w:rPr/>
        <w:t>of information on the undersigned's EDGAR account dashboard;</w:t>
      </w:r>
    </w:p>
    <w:p>
      <w:pPr>
        <w:pStyle w:val="PreformattedText"/>
        <w:bidi w:val="0"/>
        <w:spacing w:before="0" w:after="0"/>
        <w:jc w:val="left"/>
        <w:rPr/>
      </w:pPr>
      <w:r>
        <w:rPr/>
        <w:t>and (iv) taking any other actions contemplated by Rule 10 of</w:t>
      </w:r>
    </w:p>
    <w:p>
      <w:pPr>
        <w:pStyle w:val="PreformattedText"/>
        <w:bidi w:val="0"/>
        <w:spacing w:before="0" w:after="0"/>
        <w:jc w:val="left"/>
        <w:rPr/>
      </w:pPr>
      <w:r>
        <w:rPr/>
        <w:t>Regulation S-T;</w:t>
      </w:r>
    </w:p>
    <w:p>
      <w:pPr>
        <w:pStyle w:val="PreformattedText"/>
        <w:bidi w:val="0"/>
        <w:spacing w:before="0" w:after="0"/>
        <w:jc w:val="left"/>
        <w:rPr/>
      </w:pPr>
      <w:r>
        <w:rPr/>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Petco Health and Wellness</w:t>
      </w:r>
    </w:p>
    <w:p>
      <w:pPr>
        <w:pStyle w:val="PreformattedText"/>
        <w:bidi w:val="0"/>
        <w:spacing w:before="0" w:after="0"/>
        <w:jc w:val="left"/>
        <w:rPr/>
      </w:pPr>
      <w:r>
        <w:rPr/>
        <w:t>Company, Inc. (the "Company"), Forms 3, 4 and 5 in accordance with Section</w:t>
      </w:r>
    </w:p>
    <w:p>
      <w:pPr>
        <w:pStyle w:val="PreformattedText"/>
        <w:bidi w:val="0"/>
        <w:spacing w:before="0" w:after="0"/>
        <w:jc w:val="left"/>
        <w:rPr/>
      </w:pPr>
      <w:r>
        <w:rPr/>
        <w:t>16(a) of the Exchange Act and the rules thereunder, and Forms 144 in</w:t>
      </w:r>
    </w:p>
    <w:p>
      <w:pPr>
        <w:pStyle w:val="PreformattedText"/>
        <w:bidi w:val="0"/>
        <w:spacing w:before="0" w:after="0"/>
        <w:jc w:val="left"/>
        <w:rPr/>
      </w:pPr>
      <w:r>
        <w:rPr/>
        <w:t>accordance with Rule 144 under the Securities Act;</w:t>
      </w:r>
    </w:p>
    <w:p>
      <w:pPr>
        <w:pStyle w:val="PreformattedText"/>
        <w:bidi w:val="0"/>
        <w:spacing w:before="0" w:after="0"/>
        <w:jc w:val="left"/>
        <w:rPr/>
      </w:pPr>
      <w:r>
        <w:rPr/>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 be necessary or desirable to complete and execute any such</w:t>
      </w:r>
    </w:p>
    <w:p>
      <w:pPr>
        <w:pStyle w:val="PreformattedText"/>
        <w:bidi w:val="0"/>
        <w:spacing w:before="0" w:after="0"/>
        <w:jc w:val="left"/>
        <w:rPr/>
      </w:pPr>
      <w:r>
        <w:rPr/>
        <w:t>Forms 3, 4 or 5, complete and execute any amendment or amendments thereto,</w:t>
      </w:r>
    </w:p>
    <w:p>
      <w:pPr>
        <w:pStyle w:val="PreformattedText"/>
        <w:bidi w:val="0"/>
        <w:spacing w:before="0" w:after="0"/>
        <w:jc w:val="left"/>
        <w:rPr/>
      </w:pPr>
      <w:r>
        <w:rPr/>
        <w:t>and timely file such form with the SEC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5.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 being</w:t>
      </w:r>
    </w:p>
    <w:p>
      <w:pPr>
        <w:pStyle w:val="PreformattedText"/>
        <w:bidi w:val="0"/>
        <w:spacing w:before="0" w:after="0"/>
        <w:jc w:val="left"/>
        <w:rPr/>
      </w:pPr>
      <w:r>
        <w:rPr/>
        <w:t>understood that the documents executed by such attorney-in-fact on behalf of</w:t>
      </w:r>
    </w:p>
    <w:p>
      <w:pPr>
        <w:pStyle w:val="PreformattedText"/>
        <w:bidi w:val="0"/>
        <w:spacing w:before="0" w:after="0"/>
        <w:jc w:val="left"/>
        <w:rPr/>
      </w:pPr>
      <w:r>
        <w:rPr/>
        <w:t>the undersigned pursuant to this Power of Attorney shall be in such form</w:t>
      </w:r>
    </w:p>
    <w:p>
      <w:pPr>
        <w:pStyle w:val="PreformattedText"/>
        <w:bidi w:val="0"/>
        <w:spacing w:before="0" w:after="0"/>
        <w:jc w:val="left"/>
        <w:rPr/>
      </w:pPr>
      <w:r>
        <w:rPr/>
        <w:t>and shall contain such terms and conditions as such attorney-in-fact may</w:t>
      </w:r>
    </w:p>
    <w:p>
      <w:pPr>
        <w:pStyle w:val="PreformattedText"/>
        <w:bidi w:val="0"/>
        <w:spacing w:before="0" w:after="0"/>
        <w:jc w:val="left"/>
        <w:rPr/>
      </w:pPr>
      <w:r>
        <w:rPr/>
        <w:t>approve in such attorney-in-fact's sole discretion.</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each such attorney-in-fact full</w:t>
      </w:r>
    </w:p>
    <w:p>
      <w:pPr>
        <w:pStyle w:val="PreformattedText"/>
        <w:bidi w:val="0"/>
        <w:spacing w:before="0" w:after="0"/>
        <w:jc w:val="left"/>
        <w:rPr/>
      </w:pPr>
      <w:r>
        <w:rPr/>
        <w:t>power and authority to do and perform any and every act and thing whatsoever</w:t>
      </w:r>
    </w:p>
    <w:p>
      <w:pPr>
        <w:pStyle w:val="PreformattedText"/>
        <w:bidi w:val="0"/>
        <w:spacing w:before="0" w:after="0"/>
        <w:jc w:val="left"/>
        <w:rPr/>
      </w:pPr>
      <w:r>
        <w:rPr/>
        <w:t>requisite, necessary or proper to be done in the exercise of any of the rights</w:t>
      </w:r>
    </w:p>
    <w:p>
      <w:pPr>
        <w:pStyle w:val="PreformattedText"/>
        <w:bidi w:val="0"/>
        <w:spacing w:before="0" w:after="0"/>
        <w:jc w:val="left"/>
        <w:rPr/>
      </w:pPr>
      <w:r>
        <w:rPr/>
        <w:t>and powers herein granted, as fully to all intents and purposes as the</w:t>
      </w:r>
    </w:p>
    <w:p>
      <w:pPr>
        <w:pStyle w:val="PreformattedText"/>
        <w:bidi w:val="0"/>
        <w:spacing w:before="0" w:after="0"/>
        <w:jc w:val="left"/>
        <w:rPr/>
      </w:pPr>
      <w:r>
        <w:rPr/>
        <w:t>undersigned might or could do if personally present, with full power</w:t>
      </w:r>
    </w:p>
    <w:p>
      <w:pPr>
        <w:pStyle w:val="PreformattedText"/>
        <w:bidi w:val="0"/>
        <w:spacing w:before="0" w:after="0"/>
        <w:jc w:val="left"/>
        <w:rPr/>
      </w:pPr>
      <w:r>
        <w:rPr/>
        <w:t>of substitution or revocation, hereby ratifying and confirming all</w:t>
      </w:r>
    </w:p>
    <w:p>
      <w:pPr>
        <w:pStyle w:val="PreformattedText"/>
        <w:bidi w:val="0"/>
        <w:spacing w:before="0" w:after="0"/>
        <w:jc w:val="left"/>
        <w:rPr/>
      </w:pPr>
      <w:r>
        <w:rPr/>
        <w:t>that such attorney-in-fact, or such attorney-in-fact's substitute</w:t>
      </w:r>
    </w:p>
    <w:p>
      <w:pPr>
        <w:pStyle w:val="PreformattedText"/>
        <w:bidi w:val="0"/>
        <w:spacing w:before="0" w:after="0"/>
        <w:jc w:val="left"/>
        <w:rPr/>
      </w:pPr>
      <w:r>
        <w:rPr/>
        <w:t>or substitutes, shall lawfully do or cause to be done by virtue of</w:t>
      </w:r>
    </w:p>
    <w:p>
      <w:pPr>
        <w:pStyle w:val="PreformattedText"/>
        <w:bidi w:val="0"/>
        <w:spacing w:before="0" w:after="0"/>
        <w:jc w:val="left"/>
        <w:rPr/>
      </w:pPr>
      <w:r>
        <w:rPr/>
        <w:t>this Power of Attorney and the rights and powers herein granted.</w:t>
      </w:r>
    </w:p>
    <w:p>
      <w:pPr>
        <w:pStyle w:val="PreformattedText"/>
        <w:bidi w:val="0"/>
        <w:spacing w:before="0" w:after="0"/>
        <w:jc w:val="left"/>
        <w:rPr/>
      </w:pPr>
      <w:r>
        <w:rPr/>
        <w:t>The undersigned acknowledges that the foregoing attorneys-in-fact,</w:t>
      </w:r>
    </w:p>
    <w:p>
      <w:pPr>
        <w:pStyle w:val="PreformattedText"/>
        <w:bidi w:val="0"/>
        <w:spacing w:before="0" w:after="0"/>
        <w:jc w:val="left"/>
        <w:rPr/>
      </w:pPr>
      <w:r>
        <w:rPr/>
        <w:t>in serving in such capacity at the request of the undersigned,</w:t>
      </w:r>
    </w:p>
    <w:p>
      <w:pPr>
        <w:pStyle w:val="PreformattedText"/>
        <w:bidi w:val="0"/>
        <w:spacing w:before="0" w:after="0"/>
        <w:jc w:val="left"/>
        <w:rPr/>
      </w:pPr>
      <w:r>
        <w:rPr/>
        <w:t>are not assuming, nor is the Company assuming, any of the</w:t>
      </w:r>
    </w:p>
    <w:p>
      <w:pPr>
        <w:pStyle w:val="PreformattedText"/>
        <w:bidi w:val="0"/>
        <w:spacing w:before="0" w:after="0"/>
        <w:jc w:val="left"/>
        <w:rPr/>
      </w:pPr>
      <w:r>
        <w:rPr/>
        <w:t>undersigned's responsibilities to comply with the requirements</w:t>
      </w:r>
    </w:p>
    <w:p>
      <w:pPr>
        <w:pStyle w:val="PreformattedText"/>
        <w:bidi w:val="0"/>
        <w:spacing w:before="0" w:after="0"/>
        <w:jc w:val="left"/>
        <w:rPr/>
      </w:pPr>
      <w:r>
        <w:rPr/>
        <w:t>of the Exchange Act or the Securities Act, including Section 16</w:t>
      </w:r>
    </w:p>
    <w:p>
      <w:pPr>
        <w:pStyle w:val="PreformattedText"/>
        <w:bidi w:val="0"/>
        <w:spacing w:before="0" w:after="0"/>
        <w:jc w:val="left"/>
        <w:rPr/>
      </w:pPr>
      <w:r>
        <w:rPr/>
        <w:t>of the Exchange Act or Rule 144 under the Securities Act.</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 effect until</w:t>
      </w:r>
    </w:p>
    <w:p>
      <w:pPr>
        <w:pStyle w:val="PreformattedText"/>
        <w:bidi w:val="0"/>
        <w:spacing w:before="0" w:after="0"/>
        <w:jc w:val="left"/>
        <w:rPr/>
      </w:pPr>
      <w:r>
        <w:rPr/>
        <w:t>the earliest to occur of (i) the undersigned is no longer required to file</w:t>
      </w:r>
    </w:p>
    <w:p>
      <w:pPr>
        <w:pStyle w:val="PreformattedText"/>
        <w:bidi w:val="0"/>
        <w:spacing w:before="0" w:after="0"/>
        <w:jc w:val="left"/>
        <w:rPr/>
      </w:pPr>
      <w:r>
        <w:rPr/>
        <w:t>Forms 3, 4 and 5 and Form 144 with respect to the undersigned's holdings of</w:t>
      </w:r>
    </w:p>
    <w:p>
      <w:pPr>
        <w:pStyle w:val="PreformattedText"/>
        <w:bidi w:val="0"/>
        <w:spacing w:before="0" w:after="0"/>
        <w:jc w:val="left"/>
        <w:rPr/>
      </w:pPr>
      <w:r>
        <w:rPr/>
        <w:t>and transactions in securities issued by the Company, (ii) revocation by the</w:t>
      </w:r>
    </w:p>
    <w:p>
      <w:pPr>
        <w:pStyle w:val="PreformattedText"/>
        <w:bidi w:val="0"/>
        <w:spacing w:before="0" w:after="0"/>
        <w:jc w:val="left"/>
        <w:rPr/>
      </w:pPr>
      <w:r>
        <w:rPr/>
        <w:t>undersigned in a signed writing delivered to the foregoing attorneys-in-fact</w:t>
      </w:r>
    </w:p>
    <w:p>
      <w:pPr>
        <w:pStyle w:val="PreformattedText"/>
        <w:bidi w:val="0"/>
        <w:spacing w:before="0" w:after="0"/>
        <w:jc w:val="left"/>
        <w:rPr/>
      </w:pPr>
      <w:r>
        <w:rPr/>
        <w:t>or (iii) as to any attorney-in-fact individually, until such attorney-in-fact</w:t>
      </w:r>
    </w:p>
    <w:p>
      <w:pPr>
        <w:pStyle w:val="PreformattedText"/>
        <w:bidi w:val="0"/>
        <w:spacing w:before="0" w:after="0"/>
        <w:jc w:val="left"/>
        <w:rPr/>
      </w:pPr>
      <w:r>
        <w:rPr/>
        <w:t>is no longer employed by the Company and its subsidiaries. This Power of</w:t>
      </w:r>
    </w:p>
    <w:p>
      <w:pPr>
        <w:pStyle w:val="PreformattedText"/>
        <w:bidi w:val="0"/>
        <w:spacing w:before="0" w:after="0"/>
        <w:jc w:val="left"/>
        <w:rPr/>
      </w:pPr>
      <w:r>
        <w:rPr/>
        <w:t>Attorney revokes all previous powers of attorney with respect to the subject</w:t>
      </w:r>
    </w:p>
    <w:p>
      <w:pPr>
        <w:pStyle w:val="PreformattedText"/>
        <w:bidi w:val="0"/>
        <w:spacing w:before="0" w:after="0"/>
        <w:jc w:val="left"/>
        <w:rPr/>
      </w:pPr>
      <w:r>
        <w:rPr/>
        <w:t>matter of this 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12th day of August 2025.</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 R. Michael Mohan</w:t>
      </w:r>
    </w:p>
    <w:p>
      <w:pPr>
        <w:pStyle w:val="PreformattedText"/>
        <w:bidi w:val="0"/>
        <w:spacing w:before="0" w:after="0"/>
        <w:jc w:val="left"/>
        <w:rPr/>
      </w:pPr>
      <w:r>
        <w:rPr/>
        <w:t xml:space="preserve">                                        </w:t>
      </w:r>
      <w:r>
        <w:rPr/>
        <w:t>----------------------------</w:t>
      </w:r>
    </w:p>
    <w:p>
      <w:pPr>
        <w:pStyle w:val="PreformattedText"/>
        <w:bidi w:val="0"/>
        <w:spacing w:before="0" w:after="283"/>
        <w:jc w:val="left"/>
        <w:rPr/>
      </w:pPr>
      <w:r>
        <w:rPr/>
        <w:t xml:space="preserve">                                        </w:t>
      </w:r>
      <w:r>
        <w:rPr/>
        <w:t>Name: R. Michael Mohan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3507" TargetMode="External"/><Relationship Id="rId5" Type="http://schemas.openxmlformats.org/officeDocument/2006/relationships/hyperlink" Target="http://www.sec.gov/cgi-bin/browse-edgar?action=getcompany&amp;CIK=0001826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1342</Words>
  <Characters>7181</Characters>
  <CharactersWithSpaces>8640</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