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0001847009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283"/>
              <w:jc w:val="left"/>
              <w:rPr/>
            </w:pPr>
            <w:r>
              <w:rPr/>
              <w:t>Name of Issuer</w:t>
            </w:r>
          </w:p>
        </w:tc>
        <w:tc>
          <w:tcPr>
            <w:tcW w:w="4326" w:type="dxa"/>
            <w:tcBorders/>
            <w:vAlign w:val="center"/>
          </w:tcPr>
          <w:p>
            <w:pPr>
              <w:pStyle w:val="TableContents"/>
              <w:bidi w:val="0"/>
              <w:spacing w:before="0" w:after="0"/>
              <w:jc w:val="left"/>
              <w:rPr/>
            </w:pPr>
            <w:r>
              <w:rPr/>
              <w:t>Petco Health &amp; Wellness Company, Inc.</w:t>
            </w:r>
          </w:p>
        </w:tc>
      </w:tr>
      <w:tr>
        <w:trPr/>
        <w:tc>
          <w:tcPr>
            <w:tcW w:w="5879" w:type="dxa"/>
            <w:tcBorders/>
            <w:vAlign w:val="center"/>
          </w:tcPr>
          <w:p>
            <w:pPr>
              <w:pStyle w:val="TableContents"/>
              <w:bidi w:val="0"/>
              <w:spacing w:before="0" w:after="283"/>
              <w:jc w:val="left"/>
              <w:rPr/>
            </w:pPr>
            <w:r>
              <w:rPr/>
              <w:t>SEC File Number</w:t>
            </w:r>
          </w:p>
        </w:tc>
        <w:tc>
          <w:tcPr>
            <w:tcW w:w="4326" w:type="dxa"/>
            <w:tcBorders/>
            <w:vAlign w:val="center"/>
          </w:tcPr>
          <w:p>
            <w:pPr>
              <w:pStyle w:val="TableContents"/>
              <w:bidi w:val="0"/>
              <w:spacing w:before="0" w:after="0"/>
              <w:jc w:val="left"/>
              <w:rPr/>
            </w:pPr>
            <w:r>
              <w:rPr/>
              <w:t>001-39878</w:t>
            </w:r>
          </w:p>
        </w:tc>
      </w:tr>
      <w:tr>
        <w:trPr/>
        <w:tc>
          <w:tcPr>
            <w:tcW w:w="5879" w:type="dxa"/>
            <w:tcBorders/>
            <w:vAlign w:val="center"/>
          </w:tcPr>
          <w:p>
            <w:pPr>
              <w:pStyle w:val="TableContents"/>
              <w:bidi w:val="0"/>
              <w:spacing w:before="0" w:after="283"/>
              <w:jc w:val="left"/>
              <w:rPr/>
            </w:pPr>
            <w:r>
              <w:rPr/>
              <w:t>Address of Issuer</w:t>
            </w:r>
          </w:p>
        </w:tc>
        <w:tc>
          <w:tcPr>
            <w:tcW w:w="4326" w:type="dxa"/>
            <w:tcBorders/>
            <w:vAlign w:val="center"/>
          </w:tcPr>
          <w:p>
            <w:pPr>
              <w:pStyle w:val="TableContents"/>
              <w:bidi w:val="0"/>
              <w:spacing w:before="0" w:after="0"/>
              <w:jc w:val="left"/>
              <w:rPr/>
            </w:pPr>
            <w:r>
              <w:rPr/>
              <w:t>10850 VIA FRONTERA</w:t>
              <w:br/>
              <w:t>SAN DIEGO</w:t>
              <w:br/>
              <w:t xml:space="preserve">CALIFORNIA </w:t>
              <w:br/>
              <w:t>92127</w:t>
            </w:r>
          </w:p>
        </w:tc>
      </w:tr>
      <w:tr>
        <w:trPr/>
        <w:tc>
          <w:tcPr>
            <w:tcW w:w="5879" w:type="dxa"/>
            <w:tcBorders/>
            <w:vAlign w:val="center"/>
          </w:tcPr>
          <w:p>
            <w:pPr>
              <w:pStyle w:val="TableContents"/>
              <w:bidi w:val="0"/>
              <w:spacing w:before="0" w:after="283"/>
              <w:jc w:val="left"/>
              <w:rPr/>
            </w:pPr>
            <w:r>
              <w:rPr/>
              <w:t>Phone</w:t>
            </w:r>
          </w:p>
        </w:tc>
        <w:tc>
          <w:tcPr>
            <w:tcW w:w="4326" w:type="dxa"/>
            <w:tcBorders/>
            <w:vAlign w:val="center"/>
          </w:tcPr>
          <w:p>
            <w:pPr>
              <w:pStyle w:val="TableContents"/>
              <w:bidi w:val="0"/>
              <w:spacing w:before="0" w:after="0"/>
              <w:jc w:val="left"/>
              <w:rPr/>
            </w:pPr>
            <w:r>
              <w:rPr/>
              <w:t>1-858-453-7845</w:t>
            </w:r>
          </w:p>
        </w:tc>
      </w:tr>
      <w:tr>
        <w:trPr/>
        <w:tc>
          <w:tcPr>
            <w:tcW w:w="5879" w:type="dxa"/>
            <w:tcBorders/>
            <w:vAlign w:val="center"/>
          </w:tcPr>
          <w:p>
            <w:pPr>
              <w:pStyle w:val="TableContents"/>
              <w:bidi w:val="0"/>
              <w:spacing w:before="0" w:after="283"/>
              <w:jc w:val="left"/>
              <w:rPr/>
            </w:pPr>
            <w:r>
              <w:rPr/>
              <w:t>Name of Person for Whose Account the Securities are To Be Sold</w:t>
            </w:r>
          </w:p>
        </w:tc>
        <w:tc>
          <w:tcPr>
            <w:tcW w:w="4326" w:type="dxa"/>
            <w:tcBorders/>
            <w:vAlign w:val="center"/>
          </w:tcPr>
          <w:p>
            <w:pPr>
              <w:pStyle w:val="TableContents"/>
              <w:bidi w:val="0"/>
              <w:spacing w:before="0" w:after="0"/>
              <w:jc w:val="left"/>
              <w:rPr/>
            </w:pPr>
            <w:r>
              <w:rPr/>
              <w:t>May Holly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9" w:type="dxa"/>
            <w:tcBorders/>
            <w:vAlign w:val="center"/>
          </w:tcPr>
          <w:p>
            <w:pPr>
              <w:pStyle w:val="TableContents"/>
              <w:bidi w:val="0"/>
              <w:spacing w:before="0" w:after="283"/>
              <w:jc w:val="left"/>
              <w:rPr/>
            </w:pPr>
            <w:r>
              <w:rPr/>
              <w:t>Relationship to Issuer</w:t>
            </w:r>
          </w:p>
        </w:tc>
        <w:tc>
          <w:tcPr>
            <w:tcW w:w="43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200000</w:t>
            </w:r>
          </w:p>
        </w:tc>
        <w:tc>
          <w:tcPr>
            <w:tcW w:w="1377" w:type="dxa"/>
            <w:tcBorders/>
            <w:vAlign w:val="center"/>
          </w:tcPr>
          <w:p>
            <w:pPr>
              <w:pStyle w:val="TableContents"/>
              <w:bidi w:val="0"/>
              <w:spacing w:before="0" w:after="283"/>
              <w:jc w:val="left"/>
              <w:rPr/>
            </w:pPr>
            <w:r>
              <w:rPr/>
              <w:t>508916.05</w:t>
            </w:r>
          </w:p>
        </w:tc>
        <w:tc>
          <w:tcPr>
            <w:tcW w:w="1552" w:type="dxa"/>
            <w:tcBorders/>
            <w:vAlign w:val="center"/>
          </w:tcPr>
          <w:p>
            <w:pPr>
              <w:pStyle w:val="TableContents"/>
              <w:bidi w:val="0"/>
              <w:spacing w:before="0" w:after="283"/>
              <w:jc w:val="left"/>
              <w:rPr/>
            </w:pPr>
            <w:r>
              <w:rPr/>
              <w:t>247774472</w:t>
            </w:r>
          </w:p>
        </w:tc>
        <w:tc>
          <w:tcPr>
            <w:tcW w:w="1567" w:type="dxa"/>
            <w:tcBorders/>
            <w:vAlign w:val="center"/>
          </w:tcPr>
          <w:p>
            <w:pPr>
              <w:pStyle w:val="TableContents"/>
              <w:bidi w:val="0"/>
              <w:spacing w:before="0" w:after="283"/>
              <w:jc w:val="left"/>
              <w:rPr/>
            </w:pPr>
            <w:r>
              <w:rPr/>
              <w:t>07/09/2026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04/15/2026</w:t>
            </w:r>
          </w:p>
        </w:tc>
        <w:tc>
          <w:tcPr>
            <w:tcW w:w="1486" w:type="dxa"/>
            <w:tcBorders/>
            <w:vAlign w:val="center"/>
          </w:tcPr>
          <w:p>
            <w:pPr>
              <w:pStyle w:val="TableContents"/>
              <w:bidi w:val="0"/>
              <w:spacing w:before="0" w:after="283"/>
              <w:jc w:val="left"/>
              <w:rPr/>
            </w:pPr>
            <w:r>
              <w:rPr/>
              <w:t>Restricted Stock Vesting</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200000</w:t>
            </w:r>
          </w:p>
        </w:tc>
        <w:tc>
          <w:tcPr>
            <w:tcW w:w="1070" w:type="dxa"/>
            <w:tcBorders/>
            <w:vAlign w:val="center"/>
          </w:tcPr>
          <w:p>
            <w:pPr>
              <w:pStyle w:val="TableContents"/>
              <w:bidi w:val="0"/>
              <w:spacing w:before="0" w:after="283"/>
              <w:jc w:val="left"/>
              <w:rPr/>
            </w:pPr>
            <w:r>
              <w:rPr/>
              <w:t>04/15/2026</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Holly May</w:t>
              <w:br/>
              <w:t>10850 Via Frontera</w:t>
              <w:br/>
              <w:t>San Diego   CA   92127</w:t>
            </w:r>
          </w:p>
        </w:tc>
        <w:tc>
          <w:tcPr>
            <w:tcW w:w="2992" w:type="dxa"/>
            <w:tcBorders/>
            <w:vAlign w:val="center"/>
          </w:tcPr>
          <w:p>
            <w:pPr>
              <w:pStyle w:val="TableContents"/>
              <w:bidi w:val="0"/>
              <w:spacing w:before="0" w:after="283"/>
              <w:jc w:val="left"/>
              <w:rPr/>
            </w:pPr>
            <w:r>
              <w:rPr/>
              <w:t>Class A</w:t>
            </w:r>
          </w:p>
        </w:tc>
        <w:tc>
          <w:tcPr>
            <w:tcW w:w="954" w:type="dxa"/>
            <w:tcBorders/>
            <w:vAlign w:val="center"/>
          </w:tcPr>
          <w:p>
            <w:pPr>
              <w:pStyle w:val="TableContents"/>
              <w:bidi w:val="0"/>
              <w:spacing w:before="0" w:after="283"/>
              <w:jc w:val="left"/>
              <w:rPr/>
            </w:pPr>
            <w:r>
              <w:rPr/>
              <w:t>07/07/2026</w:t>
            </w:r>
          </w:p>
        </w:tc>
        <w:tc>
          <w:tcPr>
            <w:tcW w:w="1575" w:type="dxa"/>
            <w:tcBorders/>
            <w:vAlign w:val="center"/>
          </w:tcPr>
          <w:p>
            <w:pPr>
              <w:pStyle w:val="TableContents"/>
              <w:bidi w:val="0"/>
              <w:spacing w:before="0" w:after="283"/>
              <w:jc w:val="left"/>
              <w:rPr/>
            </w:pPr>
            <w:r>
              <w:rPr/>
              <w:t>100000</w:t>
            </w:r>
          </w:p>
        </w:tc>
        <w:tc>
          <w:tcPr>
            <w:tcW w:w="1777" w:type="dxa"/>
            <w:tcBorders/>
            <w:vAlign w:val="center"/>
          </w:tcPr>
          <w:p>
            <w:pPr>
              <w:pStyle w:val="TableContents"/>
              <w:bidi w:val="0"/>
              <w:spacing w:before="0" w:after="283"/>
              <w:jc w:val="left"/>
              <w:rPr/>
            </w:pPr>
            <w:r>
              <w:rPr/>
              <w:t>255242.38</w:t>
            </w:r>
          </w:p>
        </w:tc>
      </w:tr>
      <w:tr>
        <w:trPr/>
        <w:tc>
          <w:tcPr>
            <w:tcW w:w="2907" w:type="dxa"/>
            <w:tcBorders/>
            <w:vAlign w:val="center"/>
          </w:tcPr>
          <w:p>
            <w:pPr>
              <w:pStyle w:val="TableContents"/>
              <w:bidi w:val="0"/>
              <w:spacing w:before="0" w:after="283"/>
              <w:jc w:val="left"/>
              <w:rPr/>
            </w:pPr>
            <w:r>
              <w:rPr/>
              <w:t>Holly May</w:t>
              <w:br/>
              <w:t>10850 Via Frontera</w:t>
              <w:br/>
              <w:t>San Diego   CA   92127</w:t>
            </w:r>
          </w:p>
        </w:tc>
        <w:tc>
          <w:tcPr>
            <w:tcW w:w="2992" w:type="dxa"/>
            <w:tcBorders/>
            <w:vAlign w:val="center"/>
          </w:tcPr>
          <w:p>
            <w:pPr>
              <w:pStyle w:val="TableContents"/>
              <w:bidi w:val="0"/>
              <w:spacing w:before="0" w:after="283"/>
              <w:jc w:val="left"/>
              <w:rPr/>
            </w:pPr>
            <w:r>
              <w:rPr/>
              <w:t>Class A</w:t>
            </w:r>
          </w:p>
        </w:tc>
        <w:tc>
          <w:tcPr>
            <w:tcW w:w="954" w:type="dxa"/>
            <w:tcBorders/>
            <w:vAlign w:val="center"/>
          </w:tcPr>
          <w:p>
            <w:pPr>
              <w:pStyle w:val="TableContents"/>
              <w:bidi w:val="0"/>
              <w:spacing w:before="0" w:after="283"/>
              <w:jc w:val="left"/>
              <w:rPr/>
            </w:pPr>
            <w:r>
              <w:rPr/>
              <w:t>07/08/2026</w:t>
            </w:r>
          </w:p>
        </w:tc>
        <w:tc>
          <w:tcPr>
            <w:tcW w:w="1575" w:type="dxa"/>
            <w:tcBorders/>
            <w:vAlign w:val="center"/>
          </w:tcPr>
          <w:p>
            <w:pPr>
              <w:pStyle w:val="TableContents"/>
              <w:bidi w:val="0"/>
              <w:spacing w:before="0" w:after="283"/>
              <w:jc w:val="left"/>
              <w:rPr/>
            </w:pPr>
            <w:r>
              <w:rPr/>
              <w:t>150000</w:t>
            </w:r>
          </w:p>
        </w:tc>
        <w:tc>
          <w:tcPr>
            <w:tcW w:w="1777" w:type="dxa"/>
            <w:tcBorders/>
            <w:vAlign w:val="center"/>
          </w:tcPr>
          <w:p>
            <w:pPr>
              <w:pStyle w:val="TableContents"/>
              <w:bidi w:val="0"/>
              <w:spacing w:before="0" w:after="283"/>
              <w:jc w:val="left"/>
              <w:rPr/>
            </w:pPr>
            <w:r>
              <w:rPr/>
              <w:t>381831.29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801"/>
        <w:gridCol w:w="8404"/>
      </w:tblGrid>
      <w:tr>
        <w:trPr/>
        <w:tc>
          <w:tcPr>
            <w:tcW w:w="1801" w:type="dxa"/>
            <w:tcBorders/>
            <w:vAlign w:val="center"/>
          </w:tcPr>
          <w:p>
            <w:pPr>
              <w:pStyle w:val="TableContents"/>
              <w:bidi w:val="0"/>
              <w:spacing w:before="0" w:after="283"/>
              <w:jc w:val="left"/>
              <w:rPr/>
            </w:pPr>
            <w:r>
              <w:rPr/>
              <w:t>Remarks</w:t>
            </w:r>
          </w:p>
        </w:tc>
        <w:tc>
          <w:tcPr>
            <w:tcW w:w="8404" w:type="dxa"/>
            <w:tcBorders/>
            <w:vAlign w:val="center"/>
          </w:tcPr>
          <w:p>
            <w:pPr>
              <w:pStyle w:val="TableContents"/>
              <w:bidi w:val="0"/>
              <w:spacing w:before="0" w:after="283"/>
              <w:jc w:val="left"/>
              <w:rPr>
                <w:sz w:val="4"/>
                <w:szCs w:val="4"/>
              </w:rPr>
            </w:pPr>
            <w:r>
              <w:rPr>
                <w:sz w:val="4"/>
                <w:szCs w:val="4"/>
              </w:rPr>
            </w:r>
          </w:p>
        </w:tc>
      </w:tr>
      <w:tr>
        <w:trPr/>
        <w:tc>
          <w:tcPr>
            <w:tcW w:w="1801" w:type="dxa"/>
            <w:tcBorders/>
            <w:vAlign w:val="center"/>
          </w:tcPr>
          <w:p>
            <w:pPr>
              <w:pStyle w:val="TableContents"/>
              <w:bidi w:val="0"/>
              <w:spacing w:before="0" w:after="283"/>
              <w:jc w:val="left"/>
              <w:rPr/>
            </w:pPr>
            <w:r>
              <w:rPr/>
              <w:t>Date of Notice</w:t>
            </w:r>
          </w:p>
        </w:tc>
        <w:tc>
          <w:tcPr>
            <w:tcW w:w="8404" w:type="dxa"/>
            <w:tcBorders/>
            <w:vAlign w:val="center"/>
          </w:tcPr>
          <w:p>
            <w:pPr>
              <w:pStyle w:val="TableContents"/>
              <w:bidi w:val="0"/>
              <w:spacing w:before="0" w:after="0"/>
              <w:jc w:val="left"/>
              <w:rPr/>
            </w:pPr>
            <w:r>
              <w:rPr/>
              <w:t>07/09/2026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01" w:type="dxa"/>
            <w:tcBorders/>
            <w:vAlign w:val="center"/>
          </w:tcPr>
          <w:p>
            <w:pPr>
              <w:pStyle w:val="TableContents"/>
              <w:bidi w:val="0"/>
              <w:spacing w:before="0" w:after="283"/>
              <w:jc w:val="left"/>
              <w:rPr/>
            </w:pPr>
            <w:r>
              <w:rPr/>
              <w:t>Signature</w:t>
            </w:r>
          </w:p>
        </w:tc>
        <w:tc>
          <w:tcPr>
            <w:tcW w:w="8404" w:type="dxa"/>
            <w:tcBorders/>
            <w:vAlign w:val="center"/>
          </w:tcPr>
          <w:p>
            <w:pPr>
              <w:pStyle w:val="TableContents"/>
              <w:bidi w:val="0"/>
              <w:spacing w:before="0" w:after="0"/>
              <w:jc w:val="left"/>
              <w:rPr/>
            </w:pPr>
            <w:r>
              <w:rPr/>
              <w:t>/s/ Jared Cook, as a duly authorized representative of Fidelity Brokerage Services LLC, as attorney-in-fact for Holly May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3200</Characters>
  <CharactersWithSpaces>3772</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